
<file path=[Content_Types].xml><?xml version="1.0" encoding="utf-8"?>
<Types xmlns="http://schemas.openxmlformats.org/package/2006/content-types">
  <Default ContentType="image/png" Extension="png"/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tbl>
      <w:tblPr>
        <w:tblStyle w:val="Style_2"/>
        <w:tblW w:type="auto" w:w="0"/>
        <w:tblInd w:type="dxa" w:w="-72"/>
        <w:tblLayout w:type="fixed"/>
      </w:tblPr>
      <w:tblGrid>
        <w:gridCol w:w="2165"/>
        <w:gridCol w:w="7654"/>
      </w:tblGrid>
      <w:tr>
        <w:trPr>
          <w:trHeight w:hRule="atLeast" w:val="1753"/>
        </w:trPr>
        <w:tc>
          <w:tcPr>
            <w:tcW w:type="dxa" w:w="2165"/>
          </w:tcPr>
          <w:p w14:paraId="02000000">
            <w:r>
              <w:drawing>
                <wp:anchor allowOverlap="true" behindDoc="false" distB="0" distL="114300" distR="114300" distT="0" layoutInCell="true" locked="false" relativeHeight="251658240" simplePos="false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b="0" l="0" r="0" t="0"/>
                  <wp:wrapThrough distL="114300" distR="114300" wrapText="bothSides">
                    <wp:wrapPolygon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hidden="false" id="1" name="Picture 1"/>
                  <a:graphic>
                    <a:graphicData uri="http://schemas.openxmlformats.org/drawingml/2006/picture">
                      <pic:pic>
                        <pic:nvPicPr>
                          <pic:cNvPr hidden="false" id="2" name="Picture 2"/>
                          <pic:cNvPicPr preferRelativeResize="true"/>
                        </pic:nvPicPr>
                        <pic:blipFill>
                          <a:blip r:embed="rId2"/>
                          <a:stretch/>
                        </pic:blipFill>
                        <pic:spPr>
                          <a:xfrm flipH="false" flipV="false" rot="0">
                            <a:ext cx="1183005" cy="1321435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type="dxa" w:w="7654"/>
          </w:tcPr>
          <w:p w14:paraId="03000000">
            <w:pPr>
              <w:widowControl w:val="1"/>
              <w:spacing w:before="407" w:line="738" w:lineRule="exact"/>
              <w:ind/>
              <w:jc w:val="center"/>
              <w:rPr>
                <w:rFonts w:ascii="Bookman Old Style" w:hAnsi="Bookman Old Style"/>
                <w:b w:val="1"/>
                <w:spacing w:val="-4"/>
                <w:sz w:val="60"/>
              </w:rPr>
            </w:pPr>
            <w:r>
              <w:rPr>
                <w:rFonts w:ascii="Bookman Old Style" w:hAnsi="Bookman Old Style"/>
                <w:b w:val="1"/>
                <w:spacing w:val="-4"/>
                <w:sz w:val="60"/>
              </w:rPr>
              <mc:AlternateContent>
                <mc:Choice Requires="wps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false" distB="4294967295" distL="114300" distR="114300" distT="4294967295" layoutInCell="true" locked="false" relativeHeight="251658240" simplePos="fals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138429</wp:posOffset>
                      </wp:positionV>
                      <wp:extent cx="4806315" cy="0"/>
                      <wp:wrapNone/>
                      <wp:docPr hidden="false" id="3" name="Picture 3"/>
                      <a:graphic>
                        <a:graphicData uri="http://schemas.microsoft.com/office/word/2010/wordprocessingShape">
                          <wps:wsp>
                            <wps:cNvSpPr txBox="false"/>
                            <wps:spPr>
                              <a:xfrm flipH="false" flipV="false" rot="0"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prstDash val="solid"/>
                                <a:headEnd len="med" type="none" w="med"/>
                                <a:tailEnd len="med" type="none" w="med"/>
                              </a:ln>
                            </wps:spPr>
                            <wps:bodyPr bIns="45720" lIns="91440" rIns="91440" tIns="45720"/>
                          </wps:ws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  <w:r>
              <w:rPr>
                <w:rFonts w:ascii="Bookman Old Style" w:hAnsi="Bookman Old Style"/>
                <w:b w:val="1"/>
                <w:spacing w:val="-4"/>
                <w:sz w:val="60"/>
              </w:rPr>
              <w:t>П Р О К У Р А Т У Р А</w:t>
            </w:r>
          </w:p>
          <w:p w14:paraId="04000000">
            <w:pPr>
              <w:widowControl w:val="1"/>
              <w:spacing w:before="90"/>
              <w:ind w:right="-91"/>
              <w:jc w:val="center"/>
              <w:rPr>
                <w:rFonts w:ascii="Bookman Old Style" w:hAnsi="Bookman Old Style"/>
                <w:b w:val="1"/>
                <w:spacing w:val="8"/>
                <w:sz w:val="28"/>
              </w:rPr>
            </w:pPr>
            <w:r>
              <w:rPr>
                <w:rFonts w:ascii="Bookman Old Style" w:hAnsi="Bookman Old Style"/>
                <w:b w:val="1"/>
                <w:spacing w:val="8"/>
                <w:sz w:val="28"/>
              </w:rPr>
              <w:t>прокуратура Октябрьского района</w:t>
            </w:r>
          </w:p>
          <w:p w14:paraId="05000000">
            <w:pPr>
              <w:rPr>
                <w:rFonts w:ascii="Arial Black" w:hAnsi="Arial Black"/>
                <w:b w:val="1"/>
                <w:sz w:val="32"/>
              </w:rPr>
            </w:pPr>
            <w:r>
              <w:rPr>
                <w:rFonts w:ascii="Arial Black" w:hAnsi="Arial Black"/>
                <w:b w:val="1"/>
                <w:spacing w:val="8"/>
              </w:rPr>
              <mc:AlternateContent>
                <mc:Choice Requires="wps">
                  <w:draw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>
                    <wp:anchor allowOverlap="true" behindDoc="false" distB="4294967295" distL="114300" distR="114300" distT="4294967295" layoutInCell="true" locked="false" relativeHeight="251658240" simplePos="fals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60958</wp:posOffset>
                      </wp:positionV>
                      <wp:extent cx="4806315" cy="0"/>
                      <wp:wrapNone/>
                      <wp:docPr hidden="false" id="4" name="Picture 4"/>
                      <a:graphic>
                        <a:graphicData uri="http://schemas.microsoft.com/office/word/2010/wordprocessingShape">
                          <wps:wsp>
                            <wps:cNvSpPr txBox="false"/>
                            <wps:spPr>
                              <a:xfrm flipH="false" flipV="false" rot="0">
                                <a:off x="0" y="0"/>
                                <a:ext cx="4806315" cy="0"/>
                              </a:xfrm>
                              <a:prstGeom prst="line">
                                <a:avLst/>
                              </a:prstGeom>
                              <a:noFill/>
                              <a:ln w="57150">
                                <a:solidFill>
                                  <a:srgbClr val="000000"/>
                                </a:solidFill>
                                <a:prstDash val="solid"/>
                                <a:headEnd len="med" type="none" w="med"/>
                                <a:tailEnd len="med" type="none" w="med"/>
                              </a:ln>
                            </wps:spPr>
                            <wps:bodyPr bIns="45720" lIns="91440" rIns="91440" tIns="45720"/>
                          </wps:wsp>
                        </a:graphicData>
                      </a:graphic>
                    </wp:anchor>
                  </w:drawing>
                </mc:Choice>
                <mc:Fallback>
                  <w:pic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/>
                </mc:Fallback>
              </mc:AlternateContent>
            </w:r>
          </w:p>
        </w:tc>
      </w:tr>
    </w:tbl>
    <w:p w14:paraId="06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7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Верховный Суд России вступился за клиентку банка, пострадавшую от действий мошенников</w:t>
      </w:r>
    </w:p>
    <w:p w14:paraId="08000000">
      <w:pPr>
        <w:widowControl w:val="1"/>
        <w:spacing w:after="0" w:line="240" w:lineRule="auto"/>
        <w:ind/>
        <w:jc w:val="center"/>
        <w:rPr>
          <w:rFonts w:ascii="Times New Roman" w:hAnsi="Times New Roman"/>
          <w:b w:val="1"/>
          <w:sz w:val="28"/>
        </w:rPr>
      </w:pPr>
    </w:p>
    <w:p w14:paraId="09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Жительница Санкт-Петербурга обратилась в суд с иском о признании недействительным кредитного договора, заключенного под влиянием мошенников. Истец пояснила, что с ней по телефону связался неизвестный, которому она назвала код из СМС-сообщения, якобы чтобы отменить оформленный кредит.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В действительности же эта комбинация цифр являлась согласием на его получение. Узнав необходимую информацию, злоумышленники списали со счета клиентки более 1,3 миллиона рублей.</w:t>
      </w:r>
    </w:p>
    <w:p w14:paraId="0A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иске заявительница указала, что была введена в заблуждение, она не имела намерения оформлять кредит. А банк, несмотря на сомнительный характер заключения договора и последующего перевода денежных средств равными частями на разные счета, не предпринял мер по пресечению этой деятельности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и защите прав клиентки.</w:t>
      </w:r>
    </w:p>
    <w:p w14:paraId="0B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Суд первой инстанции отказал в удовлетворении заявленных требований, исходя из того, что истец дала согласие на заключение сделки, получила деньги,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а также имела возможность принять взвешенное решение.</w:t>
      </w:r>
    </w:p>
    <w:p w14:paraId="0C000000">
      <w:pPr>
        <w:widowControl w:val="1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Коллегия по гражданским делам Верховного Суда РФ согласилась </w:t>
      </w:r>
      <w:r>
        <w:rPr>
          <w:rFonts w:ascii="Times New Roman" w:hAnsi="Times New Roman"/>
          <w:sz w:val="28"/>
        </w:rPr>
        <w:br/>
      </w:r>
      <w:r>
        <w:rPr>
          <w:rFonts w:ascii="Times New Roman" w:hAnsi="Times New Roman"/>
          <w:sz w:val="28"/>
        </w:rPr>
        <w:t>с доводами истца, отменила решения нижестоящих судов и отправила дело на новое рассмотрение.</w:t>
      </w:r>
    </w:p>
    <w:tbl>
      <w:tblPr>
        <w:tblStyle w:val="Style_3"/>
        <w:tblpPr w:bottomFromText="0" w:horzAnchor="text" w:leftFromText="181" w:rightFromText="181" w:tblpXSpec="left" w:tblpY="1" w:topFromText="0" w:vertAnchor="text"/>
        <w:tblW w:type="auto" w:w="0"/>
        <w:tblBorders>
          <w:top w:color="000000" w:val="nil"/>
          <w:left w:color="000000" w:val="nil"/>
          <w:bottom w:color="000000" w:val="nil"/>
          <w:right w:color="000000" w:val="nil"/>
          <w:insideH w:color="000000" w:val="nil"/>
          <w:insideV w:color="000000" w:val="nil"/>
        </w:tblBorders>
        <w:tblLayout w:type="fixed"/>
      </w:tblPr>
      <w:tblGrid>
        <w:gridCol w:w="9624"/>
      </w:tblGrid>
      <w:tr>
        <w:trPr>
          <w:trHeight w:hRule="atLeast" w:val="66"/>
        </w:trPr>
        <w:tc>
          <w:tcPr>
            <w:tcW w:type="dxa" w:w="9624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  <w:tcMar>
              <w:left w:type="dxa" w:w="0"/>
              <w:right w:type="dxa" w:w="0"/>
            </w:tcMar>
            <w:vAlign w:val="bottom"/>
          </w:tcPr>
          <w:p w14:paraId="0D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0E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0F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</w:t>
            </w:r>
            <w:r>
              <w:rPr>
                <w:rFonts w:ascii="Times New Roman" w:hAnsi="Times New Roman"/>
                <w:sz w:val="28"/>
              </w:rPr>
              <w:t>рокурор Октябрьского района</w:t>
            </w:r>
          </w:p>
          <w:p w14:paraId="10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  <w:p w14:paraId="11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младший </w:t>
            </w:r>
            <w:r>
              <w:rPr>
                <w:rFonts w:ascii="Times New Roman" w:hAnsi="Times New Roman"/>
                <w:sz w:val="28"/>
              </w:rPr>
              <w:t>советник юстиции</w:t>
            </w:r>
            <w:r>
              <w:rPr>
                <w:rFonts w:ascii="Times New Roman" w:hAnsi="Times New Roman"/>
                <w:sz w:val="28"/>
              </w:rPr>
              <w:t xml:space="preserve">                                                         </w:t>
            </w:r>
            <w:r>
              <w:rPr>
                <w:rFonts w:ascii="Times New Roman" w:hAnsi="Times New Roman"/>
                <w:sz w:val="28"/>
              </w:rPr>
              <w:t xml:space="preserve">    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 xml:space="preserve">    А.С. </w:t>
            </w:r>
            <w:r>
              <w:rPr>
                <w:rFonts w:ascii="Times New Roman" w:hAnsi="Times New Roman"/>
                <w:sz w:val="28"/>
              </w:rPr>
              <w:t>Переладов</w:t>
            </w:r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14:paraId="12000000">
            <w:pPr>
              <w:widowControl w:val="1"/>
              <w:spacing w:line="240" w:lineRule="exact"/>
              <w:ind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13000000">
      <w:pPr>
        <w:widowControl w:val="1"/>
        <w:tabs>
          <w:tab w:leader="none" w:pos="2268" w:val="left"/>
          <w:tab w:leader="none" w:pos="6804" w:val="left"/>
        </w:tabs>
        <w:spacing w:after="0" w:line="240" w:lineRule="auto"/>
        <w:ind/>
        <w:rPr>
          <w:rFonts w:ascii="Times New Roman" w:hAnsi="Times New Roman"/>
          <w:sz w:val="20"/>
        </w:rPr>
      </w:pPr>
    </w:p>
    <w:sectPr>
      <w:footerReference r:id="rId1" w:type="first"/>
      <w:pgSz w:h="16838" w:orient="portrait" w:w="11906"/>
      <w:pgMar w:bottom="1276" w:footer="709" w:gutter="0" w:header="709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1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spacing w:after="60"/>
      <w:ind/>
    </w:pPr>
  </w:p>
</w:ft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widowControl w:val="1"/>
        <w:spacing w:after="160" w:before="0" w:line="259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5_ch" w:type="character">
    <w:name w:val="toc 2"/>
    <w:link w:val="Style_5"/>
    <w:rPr>
      <w:rFonts w:ascii="XO Thames" w:hAnsi="XO Thames"/>
      <w:sz w:val="28"/>
    </w:rPr>
  </w:style>
  <w:style w:styleId="Style_6" w:type="paragraph">
    <w:name w:val="toc 4"/>
    <w:next w:val="Style_4"/>
    <w:link w:val="Style_6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6_ch" w:type="character">
    <w:name w:val="toc 4"/>
    <w:link w:val="Style_6"/>
    <w:rPr>
      <w:rFonts w:ascii="XO Thames" w:hAnsi="XO Thames"/>
      <w:sz w:val="28"/>
    </w:rPr>
  </w:style>
  <w:style w:styleId="Style_7" w:type="paragraph">
    <w:name w:val="toc 6"/>
    <w:next w:val="Style_4"/>
    <w:link w:val="Style_7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7_ch" w:type="character">
    <w:name w:val="toc 6"/>
    <w:link w:val="Style_7"/>
    <w:rPr>
      <w:rFonts w:ascii="XO Thames" w:hAnsi="XO Thames"/>
      <w:sz w:val="28"/>
    </w:rPr>
  </w:style>
  <w:style w:styleId="Style_8" w:type="paragraph">
    <w:name w:val="toc 7"/>
    <w:next w:val="Style_4"/>
    <w:link w:val="Style_8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8_ch" w:type="character">
    <w:name w:val="toc 7"/>
    <w:link w:val="Style_8"/>
    <w:rPr>
      <w:rFonts w:ascii="XO Thames" w:hAnsi="XO Thames"/>
      <w:sz w:val="28"/>
    </w:rPr>
  </w:style>
  <w:style w:styleId="Style_9" w:type="paragraph">
    <w:name w:val="Endnote"/>
    <w:link w:val="Style_9_ch"/>
    <w:pPr>
      <w:ind w:firstLine="851" w:left="0"/>
      <w:jc w:val="both"/>
    </w:pPr>
    <w:rPr>
      <w:rFonts w:ascii="XO Thames" w:hAnsi="XO Thames"/>
      <w:sz w:val="22"/>
    </w:rPr>
  </w:style>
  <w:style w:styleId="Style_9_ch" w:type="character">
    <w:name w:val="Endnote"/>
    <w:link w:val="Style_9"/>
    <w:rPr>
      <w:rFonts w:ascii="XO Thames" w:hAnsi="XO Thames"/>
      <w:sz w:val="22"/>
    </w:rPr>
  </w:style>
  <w:style w:styleId="Style_10" w:type="paragraph">
    <w:name w:val="heading 3"/>
    <w:next w:val="Style_4"/>
    <w:link w:val="Style_10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0_ch" w:type="character">
    <w:name w:val="heading 3"/>
    <w:link w:val="Style_10"/>
    <w:rPr>
      <w:rFonts w:ascii="XO Thames" w:hAnsi="XO Thames"/>
      <w:b w:val="1"/>
      <w:sz w:val="26"/>
    </w:rPr>
  </w:style>
  <w:style w:styleId="Style_11" w:type="paragraph">
    <w:name w:val="toc 3"/>
    <w:next w:val="Style_4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4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4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Hyperlink"/>
    <w:link w:val="Style_14_ch"/>
    <w:rPr>
      <w:color w:val="0000FF"/>
      <w:u w:val="single"/>
    </w:rPr>
  </w:style>
  <w:style w:styleId="Style_14_ch" w:type="character">
    <w:name w:val="Hyperlink"/>
    <w:link w:val="Style_14"/>
    <w:rPr>
      <w:color w:val="0000FF"/>
      <w:u w:val="single"/>
    </w:rPr>
  </w:style>
  <w:style w:styleId="Style_15" w:type="paragraph">
    <w:name w:val="Footnote"/>
    <w:link w:val="Style_15_ch"/>
    <w:pPr>
      <w:ind w:firstLine="851" w:left="0"/>
      <w:jc w:val="both"/>
    </w:pPr>
    <w:rPr>
      <w:rFonts w:ascii="XO Thames" w:hAnsi="XO Thames"/>
      <w:sz w:val="22"/>
    </w:rPr>
  </w:style>
  <w:style w:styleId="Style_15_ch" w:type="character">
    <w:name w:val="Footnote"/>
    <w:link w:val="Style_15"/>
    <w:rPr>
      <w:rFonts w:ascii="XO Thames" w:hAnsi="XO Thames"/>
      <w:sz w:val="22"/>
    </w:rPr>
  </w:style>
  <w:style w:styleId="Style_16" w:type="paragraph">
    <w:name w:val="toc 1"/>
    <w:next w:val="Style_4"/>
    <w:link w:val="Style_16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6_ch" w:type="character">
    <w:name w:val="toc 1"/>
    <w:link w:val="Style_16"/>
    <w:rPr>
      <w:rFonts w:ascii="XO Thames" w:hAnsi="XO Thames"/>
      <w:b w:val="1"/>
      <w:sz w:val="28"/>
    </w:rPr>
  </w:style>
  <w:style w:styleId="Style_17" w:type="paragraph">
    <w:name w:val="Header and Footer"/>
    <w:link w:val="Style_17_ch"/>
    <w:pPr>
      <w:spacing w:line="240" w:lineRule="auto"/>
      <w:ind/>
      <w:jc w:val="both"/>
    </w:pPr>
    <w:rPr>
      <w:rFonts w:ascii="XO Thames" w:hAnsi="XO Thames"/>
      <w:sz w:val="28"/>
    </w:rPr>
  </w:style>
  <w:style w:styleId="Style_17_ch" w:type="character">
    <w:name w:val="Header and Footer"/>
    <w:link w:val="Style_17"/>
    <w:rPr>
      <w:rFonts w:ascii="XO Thames" w:hAnsi="XO Thames"/>
      <w:sz w:val="28"/>
    </w:rPr>
  </w:style>
  <w:style w:styleId="Style_18" w:type="paragraph">
    <w:name w:val="Default Paragraph Font"/>
    <w:link w:val="Style_18_ch"/>
  </w:style>
  <w:style w:styleId="Style_18_ch" w:type="character">
    <w:name w:val="Default Paragraph Font"/>
    <w:link w:val="Style_18"/>
  </w:style>
  <w:style w:styleId="Style_19" w:type="paragraph">
    <w:name w:val="header"/>
    <w:basedOn w:val="Style_4"/>
    <w:link w:val="Style_19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9_ch" w:type="character">
    <w:name w:val="header"/>
    <w:basedOn w:val="Style_4_ch"/>
    <w:link w:val="Style_19"/>
  </w:style>
  <w:style w:styleId="Style_20" w:type="paragraph">
    <w:name w:val="toc 9"/>
    <w:next w:val="Style_4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4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toc 5"/>
    <w:next w:val="Style_4"/>
    <w:link w:val="Style_22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2_ch" w:type="character">
    <w:name w:val="toc 5"/>
    <w:link w:val="Style_22"/>
    <w:rPr>
      <w:rFonts w:ascii="XO Thames" w:hAnsi="XO Thames"/>
      <w:sz w:val="28"/>
    </w:rPr>
  </w:style>
  <w:style w:styleId="Style_23" w:type="paragraph">
    <w:name w:val="Balloon Text"/>
    <w:basedOn w:val="Style_4"/>
    <w:link w:val="Style_23_ch"/>
    <w:pPr>
      <w:widowControl w:val="1"/>
      <w:spacing w:after="0" w:line="240" w:lineRule="auto"/>
      <w:ind/>
    </w:pPr>
    <w:rPr>
      <w:rFonts w:ascii="Segoe UI" w:hAnsi="Segoe UI"/>
      <w:sz w:val="18"/>
    </w:rPr>
  </w:style>
  <w:style w:styleId="Style_23_ch" w:type="character">
    <w:name w:val="Balloon Text"/>
    <w:basedOn w:val="Style_4_ch"/>
    <w:link w:val="Style_23"/>
    <w:rPr>
      <w:rFonts w:ascii="Segoe UI" w:hAnsi="Segoe UI"/>
      <w:sz w:val="18"/>
    </w:rPr>
  </w:style>
  <w:style w:styleId="Style_24" w:type="paragraph">
    <w:name w:val="Subtitle"/>
    <w:next w:val="Style_4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1" w:type="paragraph">
    <w:name w:val="footer"/>
    <w:basedOn w:val="Style_4"/>
    <w:link w:val="Style_1_ch"/>
    <w:pPr>
      <w:widowControl w:val="1"/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footer"/>
    <w:basedOn w:val="Style_4_ch"/>
    <w:link w:val="Style_1"/>
  </w:style>
  <w:style w:styleId="Style_25" w:type="paragraph">
    <w:name w:val="Title"/>
    <w:next w:val="Style_4"/>
    <w:link w:val="Style_25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5_ch" w:type="character">
    <w:name w:val="Title"/>
    <w:link w:val="Style_25"/>
    <w:rPr>
      <w:rFonts w:ascii="XO Thames" w:hAnsi="XO Thames"/>
      <w:b w:val="1"/>
      <w:caps w:val="1"/>
      <w:sz w:val="40"/>
    </w:rPr>
  </w:style>
  <w:style w:styleId="Style_26" w:type="paragraph">
    <w:name w:val="heading 4"/>
    <w:next w:val="Style_4"/>
    <w:link w:val="Style_26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6_ch" w:type="character">
    <w:name w:val="heading 4"/>
    <w:link w:val="Style_26"/>
    <w:rPr>
      <w:rFonts w:ascii="XO Thames" w:hAnsi="XO Thames"/>
      <w:b w:val="1"/>
      <w:sz w:val="24"/>
    </w:rPr>
  </w:style>
  <w:style w:styleId="Style_27" w:type="paragraph">
    <w:name w:val="heading 2"/>
    <w:next w:val="Style_4"/>
    <w:link w:val="Style_27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7_ch" w:type="character">
    <w:name w:val="heading 2"/>
    <w:link w:val="Style_27"/>
    <w:rPr>
      <w:rFonts w:ascii="XO Thames" w:hAnsi="XO Thames"/>
      <w:b w:val="1"/>
      <w:sz w:val="28"/>
    </w:rPr>
  </w:style>
  <w:style w:styleId="Style_3" w:type="table">
    <w:name w:val="Table Grid"/>
    <w:basedOn w:val="Style_2"/>
    <w:pPr>
      <w:widowControl w:val="1"/>
      <w:spacing w:after="0" w:line="240" w:lineRule="auto"/>
      <w:ind/>
    </w:pPr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stylesWithEffects.xml" Type="http://schemas.microsoft.com/office/2007/relationships/stylesWithEffects"/>
  <Relationship Id="rId1" Target="footer1.xml" Type="http://schemas.openxmlformats.org/officeDocument/2006/relationships/footer"/>
  <Relationship Id="rId2" Target="media/1.png" Type="http://schemas.openxmlformats.org/officeDocument/2006/relationships/image"/>
  <Relationship Id="rId3" Target="fontTable.xml" Type="http://schemas.openxmlformats.org/officeDocument/2006/relationships/fontTable"/>
  <Relationship Id="rId8" Target="theme/theme1.xml" Type="http://schemas.openxmlformats.org/officeDocument/2006/relationships/theme"/>
  <Relationship Id="rId4" Target="settings.xml" Type="http://schemas.openxmlformats.org/officeDocument/2006/relationships/settings"/>
  <Relationship Id="rId7" Target="webSettings.xml" Type="http://schemas.openxmlformats.org/officeDocument/2006/relationships/webSettings"/>
  <Relationship Id="rId5" Target="styles.xml" Type="http://schemas.openxmlformats.org/officeDocument/2006/relationships/style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MyOffice-CoreFramework-Linux/38-1384.1107.10199.1019.1@18975027e3ee4b688e27426d4a78178cb841a344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2026-03-25T04:26:58Z</dcterms:created>
  <dcterms:modified xsi:type="dcterms:W3CDTF">2026-03-25T04:26:58Z</dcterms:modified>
</cp:coreProperties>
</file>